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bidi w:val="0"/>
        <w:spacing w:before="0" w:after="80"/>
        <w:jc w:val="start"/>
        <w:rPr/>
      </w:pPr>
      <w:r>
        <w:rPr>
          <w:b/>
          <w:i w:val="false"/>
          <w:color w:val="C47A25"/>
          <w:sz w:val="20"/>
        </w:rPr>
        <w:t>PORTUGUÊS</w:t>
      </w:r>
    </w:p>
    <w:p>
      <w:pPr>
        <w:pStyle w:val="Normal"/>
        <w:keepNext w:val="true"/>
        <w:bidi w:val="0"/>
        <w:spacing w:before="0" w:after="100"/>
        <w:jc w:val="start"/>
        <w:rPr/>
      </w:pPr>
      <w:r>
        <w:rPr>
          <w:b/>
          <w:i w:val="false"/>
          <w:color w:val="0B2545"/>
          <w:sz w:val="40"/>
        </w:rPr>
        <w:t>VIAJE COMO UM LOCAL – SEM PAGAR HOTEL OU CASA DE FÉRIAS</w:t>
      </w:r>
    </w:p>
    <w:p>
      <w:pPr>
        <w:pStyle w:val="Normal"/>
        <w:keepNext w:val="true"/>
        <w:bidi w:val="0"/>
        <w:spacing w:before="0" w:after="240"/>
        <w:jc w:val="start"/>
        <w:rPr/>
      </w:pPr>
      <w:r>
        <w:rPr>
          <w:b w:val="false"/>
          <w:i/>
          <w:color w:val="475569"/>
          <w:sz w:val="24"/>
        </w:rPr>
        <w:t>A HomeLink faz 75 anos – Três meses de troca de casas gratuita</w:t>
      </w:r>
    </w:p>
    <w:p>
      <w:pPr>
        <w:pStyle w:val="Normal"/>
        <w:bidi w:val="0"/>
        <w:spacing w:lineRule="auto" w:line="264" w:before="0" w:after="120"/>
        <w:jc w:val="start"/>
        <w:rPr/>
      </w:pPr>
      <w:r>
        <w:rPr>
          <w:b w:val="false"/>
          <w:i w:val="false"/>
          <w:color w:val="1F1F1F"/>
          <w:sz w:val="21"/>
        </w:rPr>
        <w:t>Bamberg, [data de publicação] – A HomeLink celebrará o 75.º aniversário em 2028. Desde 1953, a organização de troca de casas liga pessoas que disponibilizam as suas casas durante as viagens. Para assinalar o aniversário, os viajantes podem experimentar a HomeLink durante três meses.</w:t>
      </w:r>
    </w:p>
    <w:p>
      <w:pPr>
        <w:pStyle w:val="Normal"/>
        <w:bidi w:val="0"/>
        <w:spacing w:lineRule="auto" w:line="264" w:before="0" w:after="120"/>
        <w:jc w:val="start"/>
        <w:rPr/>
      </w:pPr>
      <w:r>
        <w:rPr>
          <w:b w:val="false"/>
          <w:i w:val="false"/>
          <w:color w:val="1F1F1F"/>
          <w:sz w:val="21"/>
        </w:rPr>
        <w:t>Podem publicar a sua casa, procurar parceiros em todo o mundo e estabelecer contactos. A adesão só é necessária quando uma troca é acordada. A adesão custa 169 euros por ano, cerca de 46 cêntimos por dia. Não existem custos adicionais por noite e os membros podem trocar quantas vezes desejarem.</w:t>
      </w:r>
    </w:p>
    <w:p>
      <w:pPr>
        <w:pStyle w:val="Normal"/>
        <w:bidi w:val="0"/>
        <w:spacing w:lineRule="auto" w:line="264" w:before="0" w:after="120"/>
        <w:jc w:val="start"/>
        <w:rPr/>
      </w:pPr>
      <w:r>
        <w:rPr>
          <w:b w:val="false"/>
          <w:i w:val="false"/>
          <w:color w:val="1F1F1F"/>
          <w:sz w:val="21"/>
        </w:rPr>
        <w:t>Uma família de quatro pode poupar entre 2.000 e 4.000 euros em alojamento durante duas semanas, consoante o destino e a época. Uma casa particular oferece mais espaço do que um quarto de hotel, além de cozinha e, muitas vezes, jardim, bicicletas ou espaços para crianças.</w:t>
      </w:r>
    </w:p>
    <w:p>
      <w:pPr>
        <w:pStyle w:val="Normal"/>
        <w:bidi w:val="0"/>
        <w:spacing w:lineRule="auto" w:line="264" w:before="0" w:after="120"/>
        <w:jc w:val="start"/>
        <w:rPr/>
      </w:pPr>
      <w:r>
        <w:rPr>
          <w:b w:val="false"/>
          <w:i w:val="false"/>
          <w:color w:val="1F1F1F"/>
          <w:sz w:val="21"/>
        </w:rPr>
        <w:t>«A troca de casas é muito mais do que uma forma económica de viajar. Os nossos membros conhecem um país através da perspetiva de quem lá vive. Muitas vezes surgem relações pessoais e amizades duradouras», afirma Marie Murphy, presidente da HomeLink International.</w:t>
      </w:r>
    </w:p>
    <w:p>
      <w:pPr>
        <w:pStyle w:val="Normal"/>
        <w:bidi w:val="0"/>
        <w:spacing w:lineRule="auto" w:line="264" w:before="0" w:after="120"/>
        <w:jc w:val="start"/>
        <w:rPr/>
      </w:pPr>
      <w:r>
        <w:rPr>
          <w:b w:val="false"/>
          <w:i w:val="false"/>
          <w:color w:val="1F1F1F"/>
          <w:sz w:val="21"/>
        </w:rPr>
        <w:t>A HomeLink baseia-se no contacto pessoal, na confiança mútua e em acordos de troca vinculativos. Os membros recebem apoio dos representantes nacionais da HomeLink. A adesão inclui ainda proteção por cancelamento da troca até 2.000 euros, de acordo com as condições aplicáveis.</w:t>
      </w:r>
    </w:p>
    <w:p>
      <w:pPr>
        <w:pStyle w:val="Normal"/>
        <w:bidi w:val="0"/>
        <w:spacing w:lineRule="auto" w:line="264" w:before="0" w:after="120"/>
        <w:jc w:val="start"/>
        <w:rPr/>
      </w:pPr>
      <w:r>
        <w:rPr>
          <w:b w:val="false"/>
          <w:i w:val="false"/>
          <w:color w:val="1F1F1F"/>
          <w:sz w:val="21"/>
        </w:rPr>
        <w:t>A HomeLink foi fundada em 1953 pelo professor David Ostroff, de Nova Iorque, e é considerada a mais antiga organização internacional de troca de casas. Hoje, liga pessoas em mais de 70 países.</w:t>
      </w:r>
    </w:p>
    <w:p>
      <w:pPr>
        <w:pStyle w:val="Normal"/>
        <w:bidi w:val="0"/>
        <w:spacing w:lineRule="auto" w:line="264" w:before="0" w:after="120"/>
        <w:jc w:val="start"/>
        <w:rPr/>
      </w:pPr>
      <w:r>
        <w:rPr>
          <w:b w:val="false"/>
          <w:i w:val="false"/>
          <w:color w:val="1F1F1F"/>
          <w:sz w:val="21"/>
        </w:rPr>
        <w:t>Mais informações: www.homelink.org</w:t>
      </w:r>
    </w:p>
    <w:p>
      <w:pPr>
        <w:pStyle w:val="Normal"/>
        <w:bidi w:val="0"/>
        <w:spacing w:before="120" w:after="120"/>
        <w:jc w:val="start"/>
        <w:rPr/>
      </w:pPr>
      <w:r>
        <w:rPr>
          <w:b w:val="false"/>
          <w:i w:val="false"/>
          <w:color w:val="6B7280"/>
          <w:sz w:val="17"/>
        </w:rPr>
        <w:t>Total word count including headline and subheadline: 289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95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de-DE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de-DE" w:eastAsia="zh-CN" w:bidi="hi-IN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LibreOffice/25.2.7.2$Windows_X86_64 LibreOffice_project/5cbfd1ab6520636bb5f7b99185aa69bd7456825d</Application>
  <AppVersion>15.0000</AppVersion>
  <Pages>1</Pages>
  <Words>292</Words>
  <Characters>1512</Characters>
  <CharactersWithSpaces>1796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2026-08-20T05:25:05Z</dcterms:created>
  <dc:creator/>
  <dc:description/>
  <dc:language>de-DE</dc:language>
  <cp:lastModifiedBy/>
  <dcterms:modified xsi:type="dcterms:W3CDTF">2026-08-20T05:25:37Z</dcterms:modified>
  <cp:revision>1</cp:revision>
  <dc:subject/>
  <dc:title/>
</cp:coreProperties>
</file>