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FRANÇAIS</w:t>
      </w:r>
    </w:p>
    <w:p>
      <w:pPr>
        <w:pStyle w:val="Normal"/>
        <w:keepNext w:val="true"/>
        <w:bidi w:val="0"/>
        <w:spacing w:before="0" w:after="100"/>
        <w:jc w:val="start"/>
        <w:rPr/>
      </w:pPr>
      <w:r>
        <w:rPr>
          <w:b/>
          <w:i w:val="false"/>
          <w:color w:val="0B2545"/>
          <w:sz w:val="40"/>
        </w:rPr>
        <w:t>VOYAGEZ COMME LES HABITANTS – SANS PAYER D’HÔTEL NI DE LOCATION DE VACANCES</w:t>
      </w:r>
    </w:p>
    <w:p>
      <w:pPr>
        <w:pStyle w:val="Normal"/>
        <w:keepNext w:val="true"/>
        <w:bidi w:val="0"/>
        <w:spacing w:before="0" w:after="240"/>
        <w:jc w:val="start"/>
        <w:rPr/>
      </w:pPr>
      <w:r>
        <w:rPr>
          <w:b w:val="false"/>
          <w:i/>
          <w:color w:val="475569"/>
          <w:sz w:val="24"/>
        </w:rPr>
        <w:t>HomeLink fête ses 75 ans – Trois mois d’échange de maisons gratuit</w:t>
      </w:r>
    </w:p>
    <w:p>
      <w:pPr>
        <w:pStyle w:val="Normal"/>
        <w:bidi w:val="0"/>
        <w:spacing w:lineRule="auto" w:line="264" w:before="0" w:after="120"/>
        <w:jc w:val="start"/>
        <w:rPr/>
      </w:pPr>
      <w:r>
        <w:rPr>
          <w:b w:val="false"/>
          <w:i w:val="false"/>
          <w:color w:val="1F1F1F"/>
          <w:sz w:val="21"/>
        </w:rPr>
        <w:t>Bamberg, [date de publication] – HomeLink célébrera son 75e anniversaire en 2028. Depuis 1953, l’organisation d’échange de maisons met en relation des personnes qui se confient leur logement pendant leurs voyages. Pour cet anniversaire, les voyageurs peuvent découvrir gratuitement HomeLink pendant trois mois.</w:t>
      </w:r>
    </w:p>
    <w:p>
      <w:pPr>
        <w:pStyle w:val="Normal"/>
        <w:bidi w:val="0"/>
        <w:spacing w:lineRule="auto" w:line="264" w:before="0" w:after="120"/>
        <w:jc w:val="start"/>
        <w:rPr/>
      </w:pPr>
      <w:r>
        <w:rPr>
          <w:b w:val="false"/>
          <w:i w:val="false"/>
          <w:color w:val="1F1F1F"/>
          <w:sz w:val="21"/>
        </w:rPr>
        <w:t>Ils peuvent publier leur logement, chercher des partenaires dans le monde entier et prendre contact. L’adhésion devient nécessaire lorsqu’un échange est conclu. L’adhésion coûte 169 euros par an, soit environ 46 centimes par jour. Aucun frais de nuitée supplémentaire n’est facturé et les membres peuvent échanger aussi souvent qu’ils le souhaitent.</w:t>
      </w:r>
    </w:p>
    <w:p>
      <w:pPr>
        <w:pStyle w:val="Normal"/>
        <w:bidi w:val="0"/>
        <w:spacing w:lineRule="auto" w:line="264" w:before="0" w:after="120"/>
        <w:jc w:val="start"/>
        <w:rPr/>
      </w:pPr>
      <w:r>
        <w:rPr>
          <w:b w:val="false"/>
          <w:i w:val="false"/>
          <w:color w:val="1F1F1F"/>
          <w:sz w:val="21"/>
        </w:rPr>
        <w:t>Une famille de quatre personnes peut économiser 2 000 à 4 000 euros d’hébergement pour deux semaines de vacances, selon la destination et la saison. Une maison privée offre davantage d’espace qu’une chambre d’hôtel, ainsi qu’une cuisine et souvent un jardin, des vélos ou des jeux pour enfants.</w:t>
      </w:r>
    </w:p>
    <w:p>
      <w:pPr>
        <w:pStyle w:val="Normal"/>
        <w:bidi w:val="0"/>
        <w:spacing w:lineRule="auto" w:line="264" w:before="0" w:after="120"/>
        <w:jc w:val="start"/>
        <w:rPr/>
      </w:pPr>
      <w:r>
        <w:rPr>
          <w:b w:val="false"/>
          <w:i w:val="false"/>
          <w:color w:val="1F1F1F"/>
          <w:sz w:val="21"/>
        </w:rPr>
        <w:t>« L’échange de maisons est bien plus qu’une façon économique de voyager. Nos membres découvrent un pays du point de vue de ses habitants. Des liens personnels et des amitiés durables se créent souvent », explique Marie Murphy, présidente de HomeLink International.</w:t>
      </w:r>
    </w:p>
    <w:p>
      <w:pPr>
        <w:pStyle w:val="Normal"/>
        <w:bidi w:val="0"/>
        <w:spacing w:lineRule="auto" w:line="264" w:before="0" w:after="120"/>
        <w:jc w:val="start"/>
        <w:rPr/>
      </w:pPr>
      <w:r>
        <w:rPr>
          <w:b w:val="false"/>
          <w:i w:val="false"/>
          <w:color w:val="1F1F1F"/>
          <w:sz w:val="21"/>
        </w:rPr>
        <w:t>HomeLink repose sur le contact personnel, la confiance mutuelle et des accords d’échange contraignants. Les membres bénéficient de l’assistance des représentants nationaux de HomeLink. L’adhésion comprend également une protection en cas d’annulation pouvant atteindre 2 000 euros, selon les conditions applicables.</w:t>
      </w:r>
    </w:p>
    <w:p>
      <w:pPr>
        <w:pStyle w:val="Normal"/>
        <w:bidi w:val="0"/>
        <w:spacing w:lineRule="auto" w:line="264" w:before="0" w:after="120"/>
        <w:jc w:val="start"/>
        <w:rPr/>
      </w:pPr>
      <w:r>
        <w:rPr>
          <w:b w:val="false"/>
          <w:i w:val="false"/>
          <w:color w:val="1F1F1F"/>
          <w:sz w:val="21"/>
        </w:rPr>
        <w:t>HomeLink a été fondée en 1953 par David Ostroff, enseignant new-yorkais, et est considérée comme la plus ancienne organisation internationale d’échange de maisons. Aujourd’hui, le réseau relie des personnes dans plus de 70 pays.</w:t>
      </w:r>
    </w:p>
    <w:p>
      <w:pPr>
        <w:pStyle w:val="Normal"/>
        <w:bidi w:val="0"/>
        <w:spacing w:lineRule="auto" w:line="264" w:before="0" w:after="120"/>
        <w:jc w:val="start"/>
        <w:rPr/>
      </w:pPr>
      <w:r>
        <w:rPr>
          <w:b w:val="false"/>
          <w:i w:val="false"/>
          <w:color w:val="1F1F1F"/>
          <w:sz w:val="21"/>
        </w:rPr>
        <w:t>Informations complémentaires : www.homelink.org</w:t>
      </w:r>
    </w:p>
    <w:p>
      <w:pPr>
        <w:pStyle w:val="Normal"/>
        <w:bidi w:val="0"/>
        <w:spacing w:before="120" w:after="120"/>
        <w:jc w:val="start"/>
        <w:rPr/>
      </w:pPr>
      <w:r>
        <w:rPr>
          <w:b w:val="false"/>
          <w:i w:val="false"/>
          <w:color w:val="6B7280"/>
          <w:sz w:val="17"/>
        </w:rPr>
        <w:t>Total word count including headline and subheadline: 284</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294</Words>
  <Characters>1725</Characters>
  <CharactersWithSpaces>2011</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2026-08-20T05:21:20Z</dcterms:created>
  <dc:creator/>
  <dc:description/>
  <dc:language>de-DE</dc:language>
  <cp:lastModifiedBy/>
  <dcterms:modified xsi:type="dcterms:W3CDTF">2026-08-20T05:21:50Z</dcterms:modified>
  <cp:revision>1</cp:revision>
  <dc:subject/>
  <dc:title/>
</cp:coreProperties>
</file>